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8" w:rsidRPr="001A6F0E" w:rsidRDefault="008B24D8" w:rsidP="002F113B">
      <w:pPr>
        <w:jc w:val="center"/>
        <w:rPr>
          <w:rFonts w:cs="Calibri"/>
          <w:b/>
          <w:sz w:val="28"/>
          <w:szCs w:val="28"/>
          <w:u w:val="single"/>
        </w:rPr>
      </w:pPr>
    </w:p>
    <w:p w:rsidR="008B24D8" w:rsidRPr="001A6F0E" w:rsidRDefault="008B24D8" w:rsidP="002F113B">
      <w:pPr>
        <w:jc w:val="center"/>
        <w:rPr>
          <w:rFonts w:cs="Calibri"/>
          <w:b/>
          <w:sz w:val="28"/>
          <w:szCs w:val="28"/>
          <w:u w:val="single"/>
        </w:rPr>
      </w:pPr>
      <w:r w:rsidRPr="001A6F0E">
        <w:rPr>
          <w:rFonts w:cs="Calibri"/>
          <w:b/>
          <w:sz w:val="28"/>
          <w:szCs w:val="28"/>
          <w:u w:val="single"/>
        </w:rPr>
        <w:t xml:space="preserve">MEDIDAS PARA PALIAR </w:t>
      </w:r>
      <w:smartTag w:uri="urn:schemas-microsoft-com:office:smarttags" w:element="PersonName">
        <w:smartTagPr>
          <w:attr w:name="ProductID" w:val="LA SEQUÍA Y"/>
        </w:smartTagPr>
        <w:r w:rsidRPr="001A6F0E">
          <w:rPr>
            <w:rFonts w:cs="Calibri"/>
            <w:b/>
            <w:sz w:val="28"/>
            <w:szCs w:val="28"/>
            <w:u w:val="single"/>
          </w:rPr>
          <w:t xml:space="preserve">LA SEQUÍA </w:t>
        </w:r>
        <w:r>
          <w:rPr>
            <w:rFonts w:cs="Calibri"/>
            <w:b/>
            <w:sz w:val="28"/>
            <w:szCs w:val="28"/>
            <w:u w:val="single"/>
          </w:rPr>
          <w:t>Y</w:t>
        </w:r>
      </w:smartTag>
      <w:r>
        <w:rPr>
          <w:rFonts w:cs="Calibri"/>
          <w:b/>
          <w:sz w:val="28"/>
          <w:szCs w:val="28"/>
          <w:u w:val="single"/>
        </w:rPr>
        <w:t xml:space="preserve"> OTRAS INCLEMENCIAS </w:t>
      </w:r>
      <w:r w:rsidRPr="001A6F0E">
        <w:rPr>
          <w:rFonts w:cs="Calibri"/>
          <w:b/>
          <w:sz w:val="28"/>
          <w:szCs w:val="28"/>
          <w:u w:val="single"/>
        </w:rPr>
        <w:t>METEOROLÓGICAS</w:t>
      </w:r>
      <w:r>
        <w:rPr>
          <w:rFonts w:cs="Calibri"/>
          <w:b/>
          <w:sz w:val="28"/>
          <w:szCs w:val="28"/>
          <w:u w:val="single"/>
        </w:rPr>
        <w:t xml:space="preserve"> </w:t>
      </w:r>
      <w:r w:rsidRPr="001A6F0E">
        <w:rPr>
          <w:rFonts w:cs="Calibri"/>
          <w:b/>
          <w:sz w:val="28"/>
          <w:szCs w:val="28"/>
          <w:u w:val="single"/>
        </w:rPr>
        <w:t xml:space="preserve">PADECIDAS EN </w:t>
      </w:r>
      <w:smartTag w:uri="urn:schemas-microsoft-com:office:smarttags" w:element="PersonName">
        <w:smartTagPr>
          <w:attr w:name="ProductID" w:val="LA CAMPAÑA"/>
        </w:smartTagPr>
        <w:r w:rsidRPr="001A6F0E">
          <w:rPr>
            <w:rFonts w:cs="Calibri"/>
            <w:b/>
            <w:sz w:val="28"/>
            <w:szCs w:val="28"/>
            <w:u w:val="single"/>
          </w:rPr>
          <w:t>LA CAMPAÑA</w:t>
        </w:r>
      </w:smartTag>
      <w:r w:rsidRPr="001A6F0E">
        <w:rPr>
          <w:rFonts w:cs="Calibri"/>
          <w:b/>
          <w:sz w:val="28"/>
          <w:szCs w:val="28"/>
          <w:u w:val="single"/>
        </w:rPr>
        <w:t xml:space="preserve"> 2016-2017 </w:t>
      </w:r>
    </w:p>
    <w:p w:rsidR="008B24D8" w:rsidRPr="001A6F0E" w:rsidRDefault="008B24D8" w:rsidP="001A641F">
      <w:pPr>
        <w:jc w:val="both"/>
        <w:rPr>
          <w:rFonts w:cs="Calibri"/>
          <w:b/>
          <w:caps/>
          <w:noProof/>
          <w:sz w:val="24"/>
          <w:szCs w:val="24"/>
          <w:lang w:eastAsia="es-ES"/>
        </w:rPr>
      </w:pPr>
    </w:p>
    <w:p w:rsidR="008B24D8" w:rsidRPr="001A6F0E" w:rsidRDefault="008B24D8" w:rsidP="001A641F">
      <w:pPr>
        <w:jc w:val="both"/>
        <w:rPr>
          <w:rFonts w:cs="Calibri"/>
          <w:color w:val="FF0000"/>
          <w:sz w:val="24"/>
          <w:szCs w:val="24"/>
        </w:rPr>
      </w:pPr>
    </w:p>
    <w:p w:rsidR="008B24D8" w:rsidRPr="001A6F0E" w:rsidRDefault="008B24D8" w:rsidP="00A72727">
      <w:pPr>
        <w:pStyle w:val="ListParagraph"/>
        <w:numPr>
          <w:ilvl w:val="0"/>
          <w:numId w:val="6"/>
        </w:numPr>
        <w:jc w:val="both"/>
        <w:rPr>
          <w:rFonts w:cs="Calibri"/>
          <w:b/>
          <w:sz w:val="24"/>
          <w:szCs w:val="24"/>
          <w:u w:val="single"/>
        </w:rPr>
      </w:pPr>
      <w:r w:rsidRPr="001A6F0E">
        <w:rPr>
          <w:rFonts w:cs="Calibri"/>
          <w:b/>
          <w:sz w:val="24"/>
          <w:szCs w:val="24"/>
          <w:u w:val="single"/>
        </w:rPr>
        <w:t>MEDIDAS LEGIS</w:t>
      </w:r>
      <w:bookmarkStart w:id="0" w:name="_GoBack"/>
      <w:bookmarkEnd w:id="0"/>
      <w:r w:rsidRPr="001A6F0E">
        <w:rPr>
          <w:rFonts w:cs="Calibri"/>
          <w:b/>
          <w:sz w:val="24"/>
          <w:szCs w:val="24"/>
          <w:u w:val="single"/>
        </w:rPr>
        <w:t>LATIVAS</w:t>
      </w:r>
    </w:p>
    <w:p w:rsidR="008B24D8" w:rsidRPr="001A6F0E" w:rsidRDefault="008B24D8" w:rsidP="001A641F">
      <w:pPr>
        <w:jc w:val="both"/>
        <w:rPr>
          <w:rFonts w:cs="Calibri"/>
          <w:sz w:val="24"/>
          <w:szCs w:val="24"/>
          <w:u w:val="single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ind w:left="357" w:hanging="357"/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Flexibilización de las normativas relativas a </w:t>
      </w:r>
      <w:smartTag w:uri="urn:schemas-microsoft-com:office:smarttags" w:element="PersonName">
        <w:smartTagPr>
          <w:attr w:name="ProductID" w:val="la PAC."/>
        </w:smartTagPr>
        <w:r w:rsidRPr="001A6F0E">
          <w:rPr>
            <w:rFonts w:cs="Calibri"/>
            <w:sz w:val="24"/>
            <w:szCs w:val="24"/>
          </w:rPr>
          <w:t>la PAC.</w:t>
        </w:r>
      </w:smartTag>
    </w:p>
    <w:p w:rsidR="008B24D8" w:rsidRPr="001A6F0E" w:rsidRDefault="008B24D8" w:rsidP="00DB022B">
      <w:pPr>
        <w:pStyle w:val="ListParagraph"/>
        <w:tabs>
          <w:tab w:val="left" w:pos="3195"/>
        </w:tabs>
        <w:ind w:left="357"/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En cuanto a determinados requisitos productivos o de desarrollo de cultivos, así como obligaciones en cuanto a superficies comprometidas o porcentajes de cultivos, e incluso en los planes de explotación previstos, y en particular las concernientes a los compromisos exigidos:</w:t>
      </w:r>
    </w:p>
    <w:p w:rsidR="008B24D8" w:rsidRPr="001A6F0E" w:rsidRDefault="008B24D8" w:rsidP="00C55663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En las prácticas agrícolas beneficiosas para el clima y el medio ambiente</w:t>
      </w:r>
      <w:r>
        <w:rPr>
          <w:rFonts w:cs="Calibri"/>
          <w:sz w:val="24"/>
          <w:szCs w:val="24"/>
        </w:rPr>
        <w:t>.</w:t>
      </w:r>
      <w:r w:rsidRPr="001A6F0E">
        <w:rPr>
          <w:rFonts w:cs="Calibri"/>
          <w:sz w:val="24"/>
          <w:szCs w:val="24"/>
        </w:rPr>
        <w:t xml:space="preserve"> </w:t>
      </w:r>
    </w:p>
    <w:p w:rsidR="008B24D8" w:rsidRPr="001A6F0E" w:rsidRDefault="008B24D8" w:rsidP="00C55663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En las medidas de agroambiente y clima, y ecológicas.</w:t>
      </w:r>
    </w:p>
    <w:p w:rsidR="008B24D8" w:rsidRPr="001A6F0E" w:rsidRDefault="008B24D8" w:rsidP="00C55663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En las ayudas por superficie y ayudas asociadas. </w:t>
      </w:r>
    </w:p>
    <w:p w:rsidR="008B24D8" w:rsidRPr="001A6F0E" w:rsidRDefault="008B24D8" w:rsidP="008F5699">
      <w:pPr>
        <w:tabs>
          <w:tab w:val="left" w:pos="3195"/>
        </w:tabs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80650F">
      <w:pPr>
        <w:tabs>
          <w:tab w:val="left" w:pos="284"/>
          <w:tab w:val="left" w:pos="3195"/>
        </w:tabs>
        <w:ind w:left="426"/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Permitir actuaciones que pueden reducir el impacto económico, como el laboreo y aprovechamiento ganadero de las superficies afectadas por las adversidades.</w:t>
      </w:r>
    </w:p>
    <w:p w:rsidR="008B24D8" w:rsidRPr="001A6F0E" w:rsidRDefault="008B24D8" w:rsidP="0080650F">
      <w:pPr>
        <w:pStyle w:val="ListParagraph"/>
        <w:tabs>
          <w:tab w:val="left" w:pos="284"/>
          <w:tab w:val="left" w:pos="2010"/>
        </w:tabs>
        <w:ind w:left="426"/>
        <w:jc w:val="both"/>
        <w:rPr>
          <w:rFonts w:cs="Calibri"/>
          <w:sz w:val="24"/>
          <w:szCs w:val="24"/>
        </w:rPr>
      </w:pPr>
    </w:p>
    <w:p w:rsidR="008B24D8" w:rsidRPr="001A6F0E" w:rsidRDefault="008B24D8" w:rsidP="0080650F">
      <w:pPr>
        <w:tabs>
          <w:tab w:val="left" w:pos="284"/>
          <w:tab w:val="left" w:pos="2010"/>
        </w:tabs>
        <w:ind w:left="426"/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No exigir esta campaña el cumplimiento de los planes de cultivo vinculados a expedientes de incorporación de jóvenes y modernización de explotaciones y ampliar los plazos de ejecución y certificación de inversiones que finalizaran esta campaña.</w:t>
      </w:r>
    </w:p>
    <w:p w:rsidR="008B24D8" w:rsidRPr="001A6F0E" w:rsidRDefault="008B24D8" w:rsidP="0080650F">
      <w:p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</w:p>
    <w:p w:rsidR="008B24D8" w:rsidRPr="001A6F0E" w:rsidRDefault="008B24D8" w:rsidP="0080650F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Seguros Agrarios:</w:t>
      </w:r>
    </w:p>
    <w:p w:rsidR="008B24D8" w:rsidRPr="001A6F0E" w:rsidRDefault="008B24D8" w:rsidP="00C55663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Consideración de la campaña 2016/17 como excepcional y, por tanto, que no sea </w:t>
      </w:r>
      <w:r>
        <w:rPr>
          <w:rFonts w:cs="Calibri"/>
          <w:sz w:val="24"/>
          <w:szCs w:val="24"/>
        </w:rPr>
        <w:t>tenida en cuenta</w:t>
      </w:r>
      <w:r w:rsidRPr="001A6F0E">
        <w:rPr>
          <w:rFonts w:cs="Calibri"/>
          <w:sz w:val="24"/>
          <w:szCs w:val="24"/>
        </w:rPr>
        <w:t xml:space="preserve"> a efectos de penalizaciones en el cálculo del coste de las primas en las pólizas de seguros que se contraten a partir de la próxima </w:t>
      </w:r>
      <w:r>
        <w:rPr>
          <w:rFonts w:cs="Calibri"/>
          <w:sz w:val="24"/>
          <w:szCs w:val="24"/>
        </w:rPr>
        <w:t>campaña</w:t>
      </w:r>
      <w:r w:rsidRPr="001A6F0E">
        <w:rPr>
          <w:rFonts w:cs="Calibri"/>
          <w:sz w:val="24"/>
          <w:szCs w:val="24"/>
        </w:rPr>
        <w:t>.</w:t>
      </w:r>
    </w:p>
    <w:p w:rsidR="008B24D8" w:rsidRPr="001A6F0E" w:rsidRDefault="008B24D8" w:rsidP="00C55663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Revisión de la normativa general de determinadas líneas para adaptarla a las necesidades en algunas zonas </w:t>
      </w:r>
      <w:r>
        <w:rPr>
          <w:rFonts w:cs="Calibri"/>
          <w:sz w:val="24"/>
          <w:szCs w:val="24"/>
        </w:rPr>
        <w:t>en las que la</w:t>
      </w:r>
      <w:r w:rsidRPr="001A6F0E">
        <w:rPr>
          <w:rFonts w:cs="Calibri"/>
          <w:sz w:val="24"/>
          <w:szCs w:val="24"/>
        </w:rPr>
        <w:t xml:space="preserve"> suscripción es escasa.</w:t>
      </w:r>
    </w:p>
    <w:p w:rsidR="008B24D8" w:rsidRPr="001A6F0E" w:rsidRDefault="008B24D8" w:rsidP="001A641F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1A641F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0C11BA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0C11BA">
      <w:pPr>
        <w:pStyle w:val="ListParagraph"/>
        <w:numPr>
          <w:ilvl w:val="0"/>
          <w:numId w:val="6"/>
        </w:numPr>
        <w:jc w:val="both"/>
        <w:rPr>
          <w:rFonts w:cs="Calibri"/>
          <w:b/>
          <w:sz w:val="24"/>
          <w:szCs w:val="24"/>
          <w:u w:val="single"/>
        </w:rPr>
      </w:pPr>
      <w:r w:rsidRPr="001A6F0E">
        <w:rPr>
          <w:rFonts w:cs="Calibri"/>
          <w:b/>
          <w:sz w:val="24"/>
          <w:szCs w:val="24"/>
          <w:u w:val="single"/>
        </w:rPr>
        <w:t>MEDIDAS FISCALES, LABORALES Y TASAS</w:t>
      </w:r>
    </w:p>
    <w:p w:rsidR="008B24D8" w:rsidRPr="001A6F0E" w:rsidRDefault="008B24D8" w:rsidP="000C11BA">
      <w:pPr>
        <w:pStyle w:val="ListParagraph"/>
        <w:jc w:val="both"/>
        <w:rPr>
          <w:rFonts w:cs="Calibri"/>
          <w:b/>
          <w:sz w:val="24"/>
          <w:szCs w:val="24"/>
          <w:u w:val="single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Reducciones fiscales mediante:</w:t>
      </w:r>
    </w:p>
    <w:p w:rsidR="008B24D8" w:rsidRPr="001A6F0E" w:rsidRDefault="008B24D8" w:rsidP="00A30A6A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Minoración de los índices de rendimiento neto en el régimen de estimación objetiva  por módulos para el IRPF de 2017.</w:t>
      </w:r>
    </w:p>
    <w:p w:rsidR="008B24D8" w:rsidRPr="001A6F0E" w:rsidRDefault="008B24D8" w:rsidP="00A30A6A">
      <w:pPr>
        <w:pStyle w:val="ListParagraph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Incremento del porcentaje de “gastos de difícil justificación” en el régimen de estimación directa para el IRPF de 2017.</w:t>
      </w:r>
    </w:p>
    <w:p w:rsidR="008B24D8" w:rsidRPr="001A6F0E" w:rsidRDefault="008B24D8" w:rsidP="00A30A6A">
      <w:pPr>
        <w:pStyle w:val="ListParagraph"/>
        <w:tabs>
          <w:tab w:val="left" w:pos="2385"/>
        </w:tabs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Exención del pago de cuotas a </w:t>
      </w:r>
      <w:smartTag w:uri="urn:schemas-microsoft-com:office:smarttags" w:element="PersonName">
        <w:smartTagPr>
          <w:attr w:name="ProductID" w:val="la Seguridad Social"/>
        </w:smartTagPr>
        <w:r w:rsidRPr="001A6F0E">
          <w:rPr>
            <w:rFonts w:cs="Calibri"/>
            <w:sz w:val="24"/>
            <w:szCs w:val="24"/>
          </w:rPr>
          <w:t>la Seguridad Social</w:t>
        </w:r>
      </w:smartTag>
      <w:r w:rsidRPr="001A6F0E">
        <w:rPr>
          <w:rFonts w:cs="Calibri"/>
          <w:sz w:val="24"/>
          <w:szCs w:val="24"/>
        </w:rPr>
        <w:t xml:space="preserve"> por el período equivalente a una campaña agrícola (12 meses), manteniendo la consideración de dicho periodo como cotizado a efectos de prestaciones.</w:t>
      </w:r>
      <w:r>
        <w:rPr>
          <w:rFonts w:cs="Calibri"/>
          <w:sz w:val="24"/>
          <w:szCs w:val="24"/>
        </w:rPr>
        <w:t xml:space="preserve"> </w:t>
      </w:r>
    </w:p>
    <w:p w:rsidR="008B24D8" w:rsidRPr="001A6F0E" w:rsidRDefault="008B24D8" w:rsidP="00A30A6A">
      <w:pPr>
        <w:tabs>
          <w:tab w:val="left" w:pos="4830"/>
        </w:tabs>
        <w:jc w:val="both"/>
        <w:rPr>
          <w:rFonts w:cs="Calibri"/>
          <w:sz w:val="24"/>
          <w:szCs w:val="24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Exención del pago de tasas por servicios agroganaderos durante los años 2017 y 2018.</w:t>
      </w:r>
    </w:p>
    <w:p w:rsidR="008B24D8" w:rsidRPr="001A6F0E" w:rsidRDefault="008B24D8" w:rsidP="00F276F1">
      <w:pPr>
        <w:pStyle w:val="ListParagraph"/>
        <w:rPr>
          <w:rFonts w:cs="Calibri"/>
          <w:sz w:val="24"/>
          <w:szCs w:val="24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Condonación del Impuesto de Bienes Inmuebles (IBI), tanto sobre bienes de naturaleza rústica como urbana para instalaciones relacionadas con el ejercicio de la actividad y la vivienda habitual si está en el medio rural.</w:t>
      </w:r>
    </w:p>
    <w:p w:rsidR="008B24D8" w:rsidRPr="001A6F0E" w:rsidRDefault="008B24D8" w:rsidP="005B3CF9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Reducción o exoneración del pago de tarifas de utilización de agua y cánones de regulación para la campaña 2017, así como la exoneración de todas las tasas que cobra </w:t>
      </w:r>
      <w:smartTag w:uri="urn:schemas-microsoft-com:office:smarttags" w:element="PersonName">
        <w:smartTagPr>
          <w:attr w:name="ProductID" w:val="la CHD."/>
        </w:smartTagPr>
        <w:r w:rsidRPr="001A6F0E">
          <w:rPr>
            <w:rFonts w:cs="Calibri"/>
            <w:sz w:val="24"/>
            <w:szCs w:val="24"/>
          </w:rPr>
          <w:t>la CHD.</w:t>
        </w:r>
      </w:smartTag>
    </w:p>
    <w:p w:rsidR="008B24D8" w:rsidRPr="001A6F0E" w:rsidRDefault="008B24D8" w:rsidP="000C11BA">
      <w:pPr>
        <w:ind w:left="708"/>
        <w:jc w:val="both"/>
        <w:rPr>
          <w:rFonts w:cs="Calibri"/>
          <w:sz w:val="24"/>
          <w:szCs w:val="24"/>
        </w:rPr>
      </w:pPr>
    </w:p>
    <w:p w:rsidR="008B24D8" w:rsidRPr="001A6F0E" w:rsidRDefault="008B24D8" w:rsidP="000C11BA">
      <w:pPr>
        <w:tabs>
          <w:tab w:val="left" w:pos="4830"/>
        </w:tabs>
        <w:jc w:val="both"/>
        <w:rPr>
          <w:rFonts w:cs="Calibri"/>
          <w:sz w:val="24"/>
          <w:szCs w:val="24"/>
        </w:rPr>
      </w:pPr>
    </w:p>
    <w:p w:rsidR="008B24D8" w:rsidRPr="001A6F0E" w:rsidRDefault="008B24D8" w:rsidP="001A641F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A72727">
      <w:pPr>
        <w:pStyle w:val="ListParagraph"/>
        <w:numPr>
          <w:ilvl w:val="0"/>
          <w:numId w:val="6"/>
        </w:numPr>
        <w:jc w:val="both"/>
        <w:rPr>
          <w:rFonts w:cs="Calibri"/>
          <w:b/>
          <w:sz w:val="24"/>
          <w:szCs w:val="24"/>
          <w:u w:val="single"/>
        </w:rPr>
      </w:pPr>
      <w:r w:rsidRPr="001A6F0E">
        <w:rPr>
          <w:rFonts w:cs="Calibri"/>
          <w:b/>
          <w:sz w:val="24"/>
          <w:szCs w:val="24"/>
          <w:u w:val="single"/>
        </w:rPr>
        <w:t>MEDIDAS DE FINANCIACIÓN</w:t>
      </w:r>
    </w:p>
    <w:p w:rsidR="008B24D8" w:rsidRPr="001A6F0E" w:rsidRDefault="008B24D8" w:rsidP="000C11BA">
      <w:pPr>
        <w:pStyle w:val="ListParagraph"/>
        <w:jc w:val="both"/>
        <w:rPr>
          <w:rFonts w:cs="Calibri"/>
          <w:b/>
          <w:sz w:val="24"/>
          <w:szCs w:val="24"/>
          <w:u w:val="single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Ayudas directas a todos los profesionales a título principal a través de las ayudas de “</w:t>
      </w:r>
      <w:r>
        <w:rPr>
          <w:rFonts w:cs="Calibri"/>
          <w:sz w:val="24"/>
          <w:szCs w:val="24"/>
        </w:rPr>
        <w:t>mi</w:t>
      </w:r>
      <w:r w:rsidRPr="001A6F0E">
        <w:rPr>
          <w:rFonts w:cs="Calibri"/>
          <w:sz w:val="24"/>
          <w:szCs w:val="24"/>
        </w:rPr>
        <w:t xml:space="preserve">nimis”, hasta los 15.000 € que permite </w:t>
      </w:r>
      <w:smartTag w:uri="urn:schemas-microsoft-com:office:smarttags" w:element="PersonName">
        <w:smartTagPr>
          <w:attr w:name="ProductID" w:val="la UE"/>
        </w:smartTagPr>
        <w:r w:rsidRPr="001A6F0E">
          <w:rPr>
            <w:rFonts w:cs="Calibri"/>
            <w:sz w:val="24"/>
            <w:szCs w:val="24"/>
          </w:rPr>
          <w:t>la UE</w:t>
        </w:r>
      </w:smartTag>
      <w:r w:rsidRPr="001A6F0E">
        <w:rPr>
          <w:rFonts w:cs="Calibri"/>
          <w:sz w:val="24"/>
          <w:szCs w:val="24"/>
        </w:rPr>
        <w:t xml:space="preserve"> en función de las unidades productivas de superficie o ganado de cada explotación.</w:t>
      </w:r>
    </w:p>
    <w:p w:rsidR="008B24D8" w:rsidRPr="001A6F0E" w:rsidRDefault="008B24D8" w:rsidP="00E312DE">
      <w:pPr>
        <w:pStyle w:val="ListParagraph"/>
        <w:tabs>
          <w:tab w:val="left" w:pos="900"/>
        </w:tabs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DB022B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Préstamos subvencionados para refinanciar las explotaciones y para capital circulante, con un plazo mínimo de devolución de 7 años y 2 de carencia. El tipo de interés resultante para los profesionales a título principal debe ser 0 % y los créditos avalados por </w:t>
      </w:r>
      <w:smartTag w:uri="urn:schemas-microsoft-com:office:smarttags" w:element="PersonName">
        <w:smartTagPr>
          <w:attr w:name="ProductID" w:val="la Administración"/>
        </w:smartTagPr>
        <w:r w:rsidRPr="001A6F0E">
          <w:rPr>
            <w:rFonts w:cs="Calibri"/>
            <w:sz w:val="24"/>
            <w:szCs w:val="24"/>
          </w:rPr>
          <w:t>la Administración</w:t>
        </w:r>
      </w:smartTag>
      <w:r w:rsidRPr="001A6F0E">
        <w:rPr>
          <w:rFonts w:cs="Calibri"/>
          <w:sz w:val="24"/>
          <w:szCs w:val="24"/>
        </w:rPr>
        <w:t xml:space="preserve"> sin costes para los beneficiarios.</w:t>
      </w:r>
    </w:p>
    <w:p w:rsidR="008B24D8" w:rsidRPr="001A6F0E" w:rsidRDefault="008B24D8" w:rsidP="00E312DE">
      <w:pPr>
        <w:pStyle w:val="ListParagraph"/>
        <w:tabs>
          <w:tab w:val="left" w:pos="900"/>
        </w:tabs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Moratoria en los préstamos oficiales actualmente en vigor que mantengan los titulares de explotaciones vinculados a ayudas oficiales (primera instalación, modernización de explotaciones, etc.).</w:t>
      </w:r>
    </w:p>
    <w:p w:rsidR="008B24D8" w:rsidRPr="001A6F0E" w:rsidRDefault="008B24D8" w:rsidP="00102D3A">
      <w:pPr>
        <w:tabs>
          <w:tab w:val="left" w:pos="900"/>
        </w:tabs>
        <w:jc w:val="bot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Pago del anticipo de </w:t>
      </w:r>
      <w:smartTag w:uri="urn:schemas-microsoft-com:office:smarttags" w:element="PersonName">
        <w:smartTagPr>
          <w:attr w:name="ProductID" w:val="la PAC-2017"/>
        </w:smartTagPr>
        <w:r w:rsidRPr="001A6F0E">
          <w:rPr>
            <w:rFonts w:cs="Calibri"/>
            <w:sz w:val="24"/>
            <w:szCs w:val="24"/>
          </w:rPr>
          <w:t>la PAC-2017</w:t>
        </w:r>
      </w:smartTag>
      <w:r w:rsidRPr="001A6F0E">
        <w:rPr>
          <w:rFonts w:cs="Calibri"/>
          <w:sz w:val="24"/>
          <w:szCs w:val="24"/>
        </w:rPr>
        <w:t xml:space="preserve"> en octubre a todos los agricultores y ganaderos, con independencia de si se ha realizado o no los controles pertinentes a esa fecha y por la máxima cuantía que autorice </w:t>
      </w:r>
      <w:smartTag w:uri="urn:schemas-microsoft-com:office:smarttags" w:element="PersonName">
        <w:smartTagPr>
          <w:attr w:name="ProductID" w:val="la Comisión Europea."/>
        </w:smartTagPr>
        <w:r w:rsidRPr="001A6F0E">
          <w:rPr>
            <w:rFonts w:cs="Calibri"/>
            <w:sz w:val="24"/>
            <w:szCs w:val="24"/>
          </w:rPr>
          <w:t>la Comisión Europea.</w:t>
        </w:r>
      </w:smartTag>
      <w:r w:rsidRPr="001A6F0E">
        <w:rPr>
          <w:rFonts w:cs="Calibri"/>
          <w:sz w:val="24"/>
          <w:szCs w:val="24"/>
        </w:rPr>
        <w:t xml:space="preserve"> Y abono posterior sin demora del saldo de las cuantías restantes. </w:t>
      </w:r>
    </w:p>
    <w:p w:rsidR="008B24D8" w:rsidRPr="001A6F0E" w:rsidRDefault="008B24D8" w:rsidP="00102D3A">
      <w:pPr>
        <w:pStyle w:val="ListParagraph"/>
        <w:tabs>
          <w:tab w:val="left" w:pos="3195"/>
        </w:tabs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Pago en el más breve plazo del resto de ayudas tanto del primer pilar (ayudas asociadas y a jóvenes), como del segundo (agroambiente y clima, ecológicas, zonas desfavorecidas, incorporación de jóvenes y mejora de explotaciones, etc.). Así como los remanentes de esas mismas líneas de ayudas de campañas anteriores.</w:t>
      </w:r>
    </w:p>
    <w:p w:rsidR="008B24D8" w:rsidRPr="001A6F0E" w:rsidRDefault="008B24D8" w:rsidP="004125B1">
      <w:pPr>
        <w:pStyle w:val="ListParagraph"/>
        <w:tabs>
          <w:tab w:val="left" w:pos="900"/>
        </w:tabs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102D3A">
      <w:pPr>
        <w:pStyle w:val="ListParagraph"/>
        <w:rPr>
          <w:rFonts w:cs="Calibri"/>
          <w:sz w:val="24"/>
          <w:szCs w:val="24"/>
        </w:rPr>
      </w:pPr>
    </w:p>
    <w:p w:rsidR="008B24D8" w:rsidRPr="001A6F0E" w:rsidRDefault="008B24D8" w:rsidP="00CD3D7E">
      <w:pPr>
        <w:tabs>
          <w:tab w:val="left" w:pos="4830"/>
        </w:tabs>
        <w:jc w:val="both"/>
        <w:rPr>
          <w:rFonts w:cs="Calibri"/>
          <w:sz w:val="24"/>
          <w:szCs w:val="24"/>
        </w:rPr>
      </w:pPr>
    </w:p>
    <w:p w:rsidR="008B24D8" w:rsidRPr="001A6F0E" w:rsidRDefault="008B24D8" w:rsidP="00A72727">
      <w:pPr>
        <w:pStyle w:val="ListParagraph"/>
        <w:numPr>
          <w:ilvl w:val="0"/>
          <w:numId w:val="6"/>
        </w:numPr>
        <w:jc w:val="both"/>
        <w:rPr>
          <w:rFonts w:cs="Calibri"/>
          <w:b/>
          <w:sz w:val="24"/>
          <w:szCs w:val="24"/>
          <w:u w:val="single"/>
        </w:rPr>
      </w:pPr>
      <w:r w:rsidRPr="001A6F0E">
        <w:rPr>
          <w:rFonts w:cs="Calibri"/>
          <w:b/>
          <w:sz w:val="24"/>
          <w:szCs w:val="24"/>
          <w:u w:val="single"/>
        </w:rPr>
        <w:t xml:space="preserve">OTRAS MEDIDAS DE APOYO </w:t>
      </w:r>
    </w:p>
    <w:p w:rsidR="008B24D8" w:rsidRPr="001A6F0E" w:rsidRDefault="008B24D8" w:rsidP="000C11BA">
      <w:pPr>
        <w:pStyle w:val="ListParagraph"/>
        <w:jc w:val="both"/>
        <w:rPr>
          <w:rFonts w:cs="Calibri"/>
          <w:b/>
          <w:sz w:val="24"/>
          <w:szCs w:val="24"/>
          <w:u w:val="single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Mayor dotación presupuestaria destinada a subvencionar directamente en la póliza el coste de la prima de los seguros agrarios. Restituyendo, cuando menos, los mismos niveles de apoyo de antes de la crisis (hasta 2011).</w:t>
      </w:r>
    </w:p>
    <w:p w:rsidR="008B24D8" w:rsidRPr="001A6F0E" w:rsidRDefault="008B24D8" w:rsidP="00C24356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Comprometerse con un plan de</w:t>
      </w:r>
      <w:r>
        <w:rPr>
          <w:rFonts w:cs="Calibri"/>
          <w:sz w:val="24"/>
          <w:szCs w:val="24"/>
        </w:rPr>
        <w:t xml:space="preserve"> modernización de regadíos que d</w:t>
      </w:r>
      <w:r w:rsidRPr="001A6F0E">
        <w:rPr>
          <w:rFonts w:cs="Calibri"/>
          <w:sz w:val="24"/>
          <w:szCs w:val="24"/>
        </w:rPr>
        <w:t>é un impulso definitivo a la modernización de los regadíos de Castilla y León. Y revisión del Plan Hidrológico en cuanto a los compromisos de ejecución de las obras y lo referente a los caudales ecológicos.</w:t>
      </w:r>
    </w:p>
    <w:p w:rsidR="008B24D8" w:rsidRPr="001A6F0E" w:rsidRDefault="008B24D8" w:rsidP="001A6F0E">
      <w:pPr>
        <w:pStyle w:val="ListParagrap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Apoyo específico de las Diputaciones Provinciales para subvencionar el coste de las semillas, fitosanitarios y fertilizantes de la próxima campaña.</w:t>
      </w:r>
    </w:p>
    <w:p w:rsidR="008B24D8" w:rsidRPr="001A6F0E" w:rsidRDefault="008B24D8" w:rsidP="000C11BA">
      <w:pPr>
        <w:jc w:val="center"/>
        <w:rPr>
          <w:rFonts w:cs="Calibri"/>
          <w:sz w:val="24"/>
          <w:szCs w:val="24"/>
        </w:rPr>
      </w:pPr>
    </w:p>
    <w:p w:rsidR="008B24D8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34746E">
        <w:rPr>
          <w:rFonts w:cs="Calibri"/>
          <w:sz w:val="24"/>
          <w:szCs w:val="24"/>
        </w:rPr>
        <w:t>Establecimiento de ayudas específicas para sufragar los gastos fijos de las entidades asociativas agrarias, que tengan como objetivo compensar la reducción de actividad</w:t>
      </w:r>
      <w:r>
        <w:rPr>
          <w:rFonts w:cs="Calibri"/>
          <w:sz w:val="24"/>
          <w:szCs w:val="24"/>
        </w:rPr>
        <w:t>.</w:t>
      </w:r>
    </w:p>
    <w:p w:rsidR="008B24D8" w:rsidRPr="0034746E" w:rsidRDefault="008B24D8" w:rsidP="0034746E">
      <w:pPr>
        <w:pStyle w:val="ListParagrap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>Apoyo económico para el colectivo ganadero</w:t>
      </w:r>
      <w:r>
        <w:rPr>
          <w:rFonts w:cs="Calibri"/>
          <w:sz w:val="24"/>
          <w:szCs w:val="24"/>
        </w:rPr>
        <w:t>,</w:t>
      </w:r>
      <w:r w:rsidRPr="001A6F0E">
        <w:rPr>
          <w:rFonts w:cs="Calibri"/>
          <w:sz w:val="24"/>
          <w:szCs w:val="24"/>
        </w:rPr>
        <w:t xml:space="preserve"> para sufragar los mayores costes en abastecimiento de agua y alimentación</w:t>
      </w:r>
      <w:r>
        <w:rPr>
          <w:rFonts w:cs="Calibri"/>
          <w:sz w:val="24"/>
          <w:szCs w:val="24"/>
        </w:rPr>
        <w:t>, incluyendo ayudas para todas aquellas in</w:t>
      </w:r>
      <w:r w:rsidRPr="00B62532">
        <w:rPr>
          <w:rFonts w:cs="Calibri"/>
          <w:sz w:val="24"/>
          <w:szCs w:val="24"/>
        </w:rPr>
        <w:t xml:space="preserve">versiones </w:t>
      </w:r>
      <w:r>
        <w:rPr>
          <w:rFonts w:cs="Calibri"/>
          <w:sz w:val="24"/>
          <w:szCs w:val="24"/>
        </w:rPr>
        <w:t>realizadas desde el inicio de la sequía</w:t>
      </w:r>
      <w:r w:rsidRPr="001A6F0E">
        <w:rPr>
          <w:rFonts w:cs="Calibri"/>
          <w:sz w:val="24"/>
          <w:szCs w:val="24"/>
        </w:rPr>
        <w:t>.</w:t>
      </w:r>
    </w:p>
    <w:p w:rsidR="008B24D8" w:rsidRPr="001A6F0E" w:rsidRDefault="008B24D8" w:rsidP="00C24356">
      <w:pPr>
        <w:pStyle w:val="ListParagraph"/>
        <w:ind w:left="360"/>
        <w:jc w:val="bot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Determinación de un </w:t>
      </w:r>
      <w:r w:rsidRPr="001A6F0E">
        <w:rPr>
          <w:rFonts w:cs="Calibri"/>
          <w:sz w:val="24"/>
          <w:szCs w:val="24"/>
        </w:rPr>
        <w:t xml:space="preserve">sistema de contratación y </w:t>
      </w:r>
      <w:r>
        <w:rPr>
          <w:rFonts w:cs="Calibri"/>
          <w:sz w:val="24"/>
          <w:szCs w:val="24"/>
        </w:rPr>
        <w:t>tarificación</w:t>
      </w:r>
      <w:r w:rsidRPr="001A6F0E">
        <w:rPr>
          <w:rFonts w:cs="Calibri"/>
          <w:sz w:val="24"/>
          <w:szCs w:val="24"/>
        </w:rPr>
        <w:t xml:space="preserve"> el</w:t>
      </w:r>
      <w:r>
        <w:rPr>
          <w:rFonts w:cs="Calibri"/>
          <w:sz w:val="24"/>
          <w:szCs w:val="24"/>
        </w:rPr>
        <w:t>éctrica para los regadíos</w:t>
      </w:r>
      <w:r w:rsidRPr="001A6F0E">
        <w:rPr>
          <w:rFonts w:cs="Calibri"/>
          <w:sz w:val="24"/>
          <w:szCs w:val="24"/>
        </w:rPr>
        <w:t xml:space="preserve"> que se ajuste al consumo real</w:t>
      </w:r>
      <w:r>
        <w:rPr>
          <w:rFonts w:cs="Calibri"/>
          <w:sz w:val="24"/>
          <w:szCs w:val="24"/>
        </w:rPr>
        <w:t>, no</w:t>
      </w:r>
      <w:r w:rsidRPr="001A6F0E">
        <w:rPr>
          <w:rFonts w:cs="Calibri"/>
          <w:sz w:val="24"/>
          <w:szCs w:val="24"/>
        </w:rPr>
        <w:t xml:space="preserve"> penaliza</w:t>
      </w:r>
      <w:r>
        <w:rPr>
          <w:rFonts w:cs="Calibri"/>
          <w:sz w:val="24"/>
          <w:szCs w:val="24"/>
        </w:rPr>
        <w:t>ndo</w:t>
      </w:r>
      <w:r w:rsidRPr="001A6F0E">
        <w:rPr>
          <w:rFonts w:cs="Calibri"/>
          <w:sz w:val="24"/>
          <w:szCs w:val="24"/>
        </w:rPr>
        <w:t xml:space="preserve"> los períodos sin consumo</w:t>
      </w:r>
      <w:r>
        <w:rPr>
          <w:rFonts w:cs="Calibri"/>
          <w:sz w:val="24"/>
          <w:szCs w:val="24"/>
        </w:rPr>
        <w:t xml:space="preserve"> o permitiendo más de un cambio de potencia al año</w:t>
      </w:r>
      <w:r w:rsidRPr="001A6F0E">
        <w:rPr>
          <w:rFonts w:cs="Calibri"/>
          <w:sz w:val="24"/>
          <w:szCs w:val="24"/>
        </w:rPr>
        <w:t>.</w:t>
      </w:r>
      <w:r w:rsidRPr="001A6F0E">
        <w:rPr>
          <w:rFonts w:cs="Calibri"/>
          <w:noProof/>
          <w:lang w:eastAsia="es-ES"/>
        </w:rPr>
        <w:t xml:space="preserve"> </w:t>
      </w:r>
    </w:p>
    <w:p w:rsidR="008B24D8" w:rsidRPr="001A6F0E" w:rsidRDefault="008B24D8" w:rsidP="005B3CF9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C55663">
      <w:pPr>
        <w:pStyle w:val="ListParagraph"/>
        <w:numPr>
          <w:ilvl w:val="0"/>
          <w:numId w:val="9"/>
        </w:numPr>
        <w:tabs>
          <w:tab w:val="left" w:pos="284"/>
          <w:tab w:val="left" w:pos="2010"/>
        </w:tabs>
        <w:jc w:val="both"/>
        <w:rPr>
          <w:rFonts w:cs="Calibri"/>
          <w:sz w:val="24"/>
          <w:szCs w:val="24"/>
        </w:rPr>
      </w:pPr>
      <w:r w:rsidRPr="001A6F0E">
        <w:rPr>
          <w:rFonts w:cs="Calibri"/>
          <w:sz w:val="24"/>
          <w:szCs w:val="24"/>
        </w:rPr>
        <w:t xml:space="preserve">Constitución de una mesa de seguimiento sobre la evolución de la sequía, </w:t>
      </w:r>
      <w:r>
        <w:rPr>
          <w:rFonts w:cs="Calibri"/>
          <w:sz w:val="24"/>
          <w:szCs w:val="24"/>
        </w:rPr>
        <w:t xml:space="preserve">para proponer medidas y </w:t>
      </w:r>
      <w:r w:rsidRPr="001A6F0E">
        <w:rPr>
          <w:rFonts w:cs="Calibri"/>
          <w:sz w:val="24"/>
          <w:szCs w:val="24"/>
        </w:rPr>
        <w:t xml:space="preserve">analizar las adoptadas, </w:t>
      </w:r>
      <w:r>
        <w:rPr>
          <w:rFonts w:cs="Calibri"/>
          <w:sz w:val="24"/>
          <w:szCs w:val="24"/>
        </w:rPr>
        <w:t xml:space="preserve">así como </w:t>
      </w:r>
      <w:r w:rsidRPr="001A6F0E">
        <w:rPr>
          <w:rFonts w:cs="Calibri"/>
          <w:sz w:val="24"/>
          <w:szCs w:val="24"/>
        </w:rPr>
        <w:t xml:space="preserve">su ejecución y repercusión final en el sector. </w:t>
      </w:r>
    </w:p>
    <w:p w:rsidR="008B24D8" w:rsidRPr="001A6F0E" w:rsidRDefault="008B24D8" w:rsidP="00A30A6A">
      <w:pPr>
        <w:jc w:val="both"/>
        <w:rPr>
          <w:rFonts w:cs="Calibri"/>
          <w:sz w:val="24"/>
          <w:szCs w:val="24"/>
        </w:rPr>
      </w:pPr>
    </w:p>
    <w:p w:rsidR="008B24D8" w:rsidRPr="001A6F0E" w:rsidRDefault="008B24D8" w:rsidP="00AA5BF6">
      <w:pPr>
        <w:rPr>
          <w:rFonts w:cs="Calibri"/>
          <w:sz w:val="24"/>
          <w:szCs w:val="24"/>
        </w:rPr>
      </w:pPr>
    </w:p>
    <w:p w:rsidR="008B24D8" w:rsidRPr="001A6F0E" w:rsidRDefault="008B24D8" w:rsidP="00AA5BF6">
      <w:pPr>
        <w:rPr>
          <w:rFonts w:cs="Calibri"/>
          <w:sz w:val="24"/>
          <w:szCs w:val="24"/>
        </w:rPr>
      </w:pPr>
    </w:p>
    <w:p w:rsidR="008B24D8" w:rsidRPr="001A6F0E" w:rsidRDefault="008B24D8" w:rsidP="002F113B">
      <w:pPr>
        <w:jc w:val="right"/>
        <w:rPr>
          <w:rFonts w:cs="Calibri"/>
          <w:i/>
          <w:sz w:val="24"/>
          <w:szCs w:val="24"/>
        </w:rPr>
      </w:pPr>
      <w:r w:rsidRPr="001A6F0E">
        <w:rPr>
          <w:rFonts w:cs="Calibri"/>
          <w:i/>
          <w:sz w:val="24"/>
          <w:szCs w:val="24"/>
        </w:rPr>
        <w:t>Valladolid, 14 de julio de 2017</w:t>
      </w:r>
    </w:p>
    <w:p w:rsidR="008B24D8" w:rsidRDefault="008B24D8">
      <w:pPr>
        <w:jc w:val="right"/>
      </w:pPr>
    </w:p>
    <w:sectPr w:rsidR="008B24D8" w:rsidSect="003F108A">
      <w:headerReference w:type="default" r:id="rId7"/>
      <w:pgSz w:w="11906" w:h="16838"/>
      <w:pgMar w:top="266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D8" w:rsidRDefault="008B24D8" w:rsidP="00A72727">
      <w:r>
        <w:separator/>
      </w:r>
    </w:p>
  </w:endnote>
  <w:endnote w:type="continuationSeparator" w:id="0">
    <w:p w:rsidR="008B24D8" w:rsidRDefault="008B24D8" w:rsidP="00A7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D8" w:rsidRDefault="008B24D8" w:rsidP="00A72727">
      <w:r>
        <w:separator/>
      </w:r>
    </w:p>
  </w:footnote>
  <w:footnote w:type="continuationSeparator" w:id="0">
    <w:p w:rsidR="008B24D8" w:rsidRDefault="008B24D8" w:rsidP="00A7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D8" w:rsidRDefault="008B24D8" w:rsidP="00F276F1">
    <w:pPr>
      <w:pStyle w:val="Header"/>
      <w:tabs>
        <w:tab w:val="clear" w:pos="8504"/>
        <w:tab w:val="right" w:pos="9356"/>
      </w:tabs>
    </w:pPr>
    <w:r w:rsidRPr="00DB506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57" type="#_x0000_t75" alt="logo castilla y leon 2010" style="width:149.4pt;height:51.6pt;visibility:visible">
          <v:imagedata r:id="rId1" o:title=""/>
        </v:shape>
      </w:pict>
    </w:r>
    <w:r>
      <w:t xml:space="preserve">     </w:t>
    </w:r>
    <w:r w:rsidRPr="00DB5066">
      <w:rPr>
        <w:noProof/>
        <w:lang w:eastAsia="es-ES"/>
      </w:rPr>
      <w:pict>
        <v:shape id="Imagen 3" o:spid="_x0000_i1058" type="#_x0000_t75" alt="logo ASAJA peq" style="width:101.4pt;height:73.2pt;visibility:visible">
          <v:imagedata r:id="rId2" o:title=""/>
        </v:shape>
      </w:pict>
    </w:r>
    <w:r>
      <w:t xml:space="preserve">   </w:t>
    </w:r>
    <w:r w:rsidRPr="00DB5066">
      <w:rPr>
        <w:noProof/>
        <w:lang w:eastAsia="es-ES"/>
      </w:rPr>
      <w:pict>
        <v:shape id="Imagen 5" o:spid="_x0000_i1059" type="#_x0000_t75" style="width:138.6pt;height:61.2pt;visibility:visible">
          <v:imagedata r:id="rId3" o:title="" croptop="5122f" cropbottom="9217f"/>
        </v:shape>
      </w:pict>
    </w:r>
  </w:p>
  <w:p w:rsidR="008B24D8" w:rsidRDefault="008B24D8" w:rsidP="00F276F1">
    <w:pPr>
      <w:pStyle w:val="Header"/>
      <w:tabs>
        <w:tab w:val="clear" w:pos="8504"/>
        <w:tab w:val="right" w:pos="935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8D620D2"/>
    <w:multiLevelType w:val="hybridMultilevel"/>
    <w:tmpl w:val="359E498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307776"/>
    <w:multiLevelType w:val="hybridMultilevel"/>
    <w:tmpl w:val="E55A315A"/>
    <w:lvl w:ilvl="0" w:tplc="9BBAAA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12ED"/>
    <w:multiLevelType w:val="hybridMultilevel"/>
    <w:tmpl w:val="064264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B1141"/>
    <w:multiLevelType w:val="hybridMultilevel"/>
    <w:tmpl w:val="3ACE84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468E73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3274"/>
    <w:multiLevelType w:val="hybridMultilevel"/>
    <w:tmpl w:val="1F1CE098"/>
    <w:lvl w:ilvl="0" w:tplc="F4AAB2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3EE"/>
    <w:multiLevelType w:val="hybridMultilevel"/>
    <w:tmpl w:val="075E0534"/>
    <w:lvl w:ilvl="0" w:tplc="6DA4B3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599E"/>
    <w:multiLevelType w:val="hybridMultilevel"/>
    <w:tmpl w:val="1C5438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1757B"/>
    <w:multiLevelType w:val="hybridMultilevel"/>
    <w:tmpl w:val="DA8EF4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E0B8B"/>
    <w:multiLevelType w:val="hybridMultilevel"/>
    <w:tmpl w:val="692048D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6361DAD"/>
    <w:multiLevelType w:val="hybridMultilevel"/>
    <w:tmpl w:val="08005E04"/>
    <w:lvl w:ilvl="0" w:tplc="FB129E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25202"/>
    <w:multiLevelType w:val="hybridMultilevel"/>
    <w:tmpl w:val="829CFB0A"/>
    <w:lvl w:ilvl="0" w:tplc="F8A80D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F60E2"/>
    <w:multiLevelType w:val="hybridMultilevel"/>
    <w:tmpl w:val="55843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82120"/>
    <w:multiLevelType w:val="hybridMultilevel"/>
    <w:tmpl w:val="2684DF9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AD"/>
    <w:rsid w:val="00034A1E"/>
    <w:rsid w:val="00054C3D"/>
    <w:rsid w:val="0008171D"/>
    <w:rsid w:val="000879A6"/>
    <w:rsid w:val="000A32C6"/>
    <w:rsid w:val="000A44F3"/>
    <w:rsid w:val="000C11BA"/>
    <w:rsid w:val="000C59AD"/>
    <w:rsid w:val="000F18DB"/>
    <w:rsid w:val="00102D3A"/>
    <w:rsid w:val="00137DC0"/>
    <w:rsid w:val="00150AE2"/>
    <w:rsid w:val="0015377F"/>
    <w:rsid w:val="001935E3"/>
    <w:rsid w:val="001A641F"/>
    <w:rsid w:val="001A6F0E"/>
    <w:rsid w:val="001D4184"/>
    <w:rsid w:val="00247E3B"/>
    <w:rsid w:val="00282A7C"/>
    <w:rsid w:val="0029018A"/>
    <w:rsid w:val="002D2C35"/>
    <w:rsid w:val="002F113B"/>
    <w:rsid w:val="0034505B"/>
    <w:rsid w:val="0034746E"/>
    <w:rsid w:val="0035757C"/>
    <w:rsid w:val="003B1A3C"/>
    <w:rsid w:val="003F0F8A"/>
    <w:rsid w:val="003F108A"/>
    <w:rsid w:val="003F4E0F"/>
    <w:rsid w:val="004125B1"/>
    <w:rsid w:val="0049194A"/>
    <w:rsid w:val="00492117"/>
    <w:rsid w:val="004A557D"/>
    <w:rsid w:val="004F01D7"/>
    <w:rsid w:val="00537FAA"/>
    <w:rsid w:val="005700C7"/>
    <w:rsid w:val="00571B4A"/>
    <w:rsid w:val="005B3CF9"/>
    <w:rsid w:val="005C4AC7"/>
    <w:rsid w:val="00600F83"/>
    <w:rsid w:val="006625F3"/>
    <w:rsid w:val="00675D5A"/>
    <w:rsid w:val="006B6384"/>
    <w:rsid w:val="006C739D"/>
    <w:rsid w:val="006D5DC1"/>
    <w:rsid w:val="006D73C1"/>
    <w:rsid w:val="006E2AB8"/>
    <w:rsid w:val="00736C0E"/>
    <w:rsid w:val="00753ED2"/>
    <w:rsid w:val="007D6124"/>
    <w:rsid w:val="007E0E8A"/>
    <w:rsid w:val="007F6283"/>
    <w:rsid w:val="00802D56"/>
    <w:rsid w:val="0080650F"/>
    <w:rsid w:val="00842D48"/>
    <w:rsid w:val="00846CB2"/>
    <w:rsid w:val="0084744D"/>
    <w:rsid w:val="00857301"/>
    <w:rsid w:val="00862167"/>
    <w:rsid w:val="0089478C"/>
    <w:rsid w:val="008B24D8"/>
    <w:rsid w:val="008F5699"/>
    <w:rsid w:val="009952EF"/>
    <w:rsid w:val="009D6C1C"/>
    <w:rsid w:val="009F5256"/>
    <w:rsid w:val="00A06AF6"/>
    <w:rsid w:val="00A206D2"/>
    <w:rsid w:val="00A30A6A"/>
    <w:rsid w:val="00A4534C"/>
    <w:rsid w:val="00A50321"/>
    <w:rsid w:val="00A7083B"/>
    <w:rsid w:val="00A72727"/>
    <w:rsid w:val="00A73EB0"/>
    <w:rsid w:val="00AA5BF6"/>
    <w:rsid w:val="00AF0724"/>
    <w:rsid w:val="00AF27AB"/>
    <w:rsid w:val="00AF389E"/>
    <w:rsid w:val="00B067EE"/>
    <w:rsid w:val="00B17F09"/>
    <w:rsid w:val="00B62532"/>
    <w:rsid w:val="00B6717F"/>
    <w:rsid w:val="00BB0545"/>
    <w:rsid w:val="00BC4B21"/>
    <w:rsid w:val="00BF2C7A"/>
    <w:rsid w:val="00C24356"/>
    <w:rsid w:val="00C35D69"/>
    <w:rsid w:val="00C41B9F"/>
    <w:rsid w:val="00C47CAB"/>
    <w:rsid w:val="00C55663"/>
    <w:rsid w:val="00C66425"/>
    <w:rsid w:val="00CB203A"/>
    <w:rsid w:val="00CB7F6D"/>
    <w:rsid w:val="00CD3D7E"/>
    <w:rsid w:val="00D11A30"/>
    <w:rsid w:val="00D32E17"/>
    <w:rsid w:val="00DA6CF6"/>
    <w:rsid w:val="00DB022B"/>
    <w:rsid w:val="00DB0B95"/>
    <w:rsid w:val="00DB5066"/>
    <w:rsid w:val="00E00F79"/>
    <w:rsid w:val="00E052B1"/>
    <w:rsid w:val="00E23FBD"/>
    <w:rsid w:val="00E312DE"/>
    <w:rsid w:val="00E40B75"/>
    <w:rsid w:val="00E44D3D"/>
    <w:rsid w:val="00EB67CD"/>
    <w:rsid w:val="00F0384C"/>
    <w:rsid w:val="00F21991"/>
    <w:rsid w:val="00F25471"/>
    <w:rsid w:val="00F276F1"/>
    <w:rsid w:val="00FD238A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6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84C"/>
    <w:pPr>
      <w:ind w:left="720"/>
      <w:contextualSpacing/>
    </w:pPr>
  </w:style>
  <w:style w:type="paragraph" w:customStyle="1" w:styleId="Default">
    <w:name w:val="Default"/>
    <w:uiPriority w:val="99"/>
    <w:rsid w:val="00E44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27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27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27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7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810</Words>
  <Characters>4455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PARA PALIAR LA SEQUÍA Y OTRAS INCLEMENCIAS METEOROLÓGICAS PADECIDAS EN LA CAMPAÑA 2016-2017 </dc:title>
  <dc:subject/>
  <dc:creator>Luis</dc:creator>
  <cp:keywords/>
  <dc:description/>
  <cp:lastModifiedBy>teresa</cp:lastModifiedBy>
  <cp:revision>4</cp:revision>
  <cp:lastPrinted>2017-07-14T08:40:00Z</cp:lastPrinted>
  <dcterms:created xsi:type="dcterms:W3CDTF">2017-07-14T08:43:00Z</dcterms:created>
  <dcterms:modified xsi:type="dcterms:W3CDTF">2017-07-14T08:46:00Z</dcterms:modified>
</cp:coreProperties>
</file>